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24BCE" w14:textId="77777777"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 xml:space="preserve">ANEXO </w:t>
      </w:r>
      <w:r w:rsidR="00B82153" w:rsidRPr="00EA1954">
        <w:rPr>
          <w:rFonts w:ascii="Century Gothic" w:hAnsi="Century Gothic" w:cs="Arial"/>
          <w:b/>
        </w:rPr>
        <w:t xml:space="preserve">I - </w:t>
      </w:r>
      <w:r w:rsidR="00A517FA" w:rsidRPr="00EA1954">
        <w:rPr>
          <w:rFonts w:ascii="Century Gothic" w:hAnsi="Century Gothic" w:cs="Arial"/>
          <w:b/>
        </w:rPr>
        <w:t>A</w:t>
      </w:r>
    </w:p>
    <w:p w14:paraId="4BB2DA01" w14:textId="77777777"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>MINUTA DE PROPOSTA COMERCIAL</w:t>
      </w:r>
    </w:p>
    <w:p w14:paraId="27622CBC" w14:textId="77777777" w:rsidR="00D102AD" w:rsidRPr="00EA1954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EA1954">
        <w:rPr>
          <w:rFonts w:ascii="Century Gothic" w:hAnsi="Century Gothic" w:cs="Arial"/>
          <w:i w:val="0"/>
          <w:sz w:val="20"/>
          <w:szCs w:val="20"/>
        </w:rPr>
        <w:t xml:space="preserve">PREGÃO </w:t>
      </w:r>
      <w:r w:rsidRPr="006706F7">
        <w:rPr>
          <w:rFonts w:ascii="Century Gothic" w:hAnsi="Century Gothic" w:cs="Arial"/>
          <w:i w:val="0"/>
          <w:sz w:val="20"/>
          <w:szCs w:val="20"/>
        </w:rPr>
        <w:t xml:space="preserve">ELETRÔNICO Nº </w:t>
      </w:r>
      <w:r w:rsidR="00A517FA" w:rsidRPr="006706F7">
        <w:rPr>
          <w:rFonts w:ascii="Century Gothic" w:hAnsi="Century Gothic" w:cs="Arial"/>
          <w:i w:val="0"/>
          <w:sz w:val="20"/>
          <w:szCs w:val="20"/>
        </w:rPr>
        <w:t>0</w:t>
      </w:r>
      <w:r w:rsidR="00EA1954" w:rsidRPr="006706F7">
        <w:rPr>
          <w:rFonts w:ascii="Century Gothic" w:hAnsi="Century Gothic" w:cs="Arial"/>
          <w:i w:val="0"/>
          <w:sz w:val="20"/>
          <w:szCs w:val="20"/>
        </w:rPr>
        <w:t>0</w:t>
      </w:r>
      <w:r w:rsidR="006706F7" w:rsidRPr="006706F7">
        <w:rPr>
          <w:rFonts w:ascii="Century Gothic" w:hAnsi="Century Gothic" w:cs="Arial"/>
          <w:i w:val="0"/>
          <w:sz w:val="20"/>
          <w:szCs w:val="20"/>
        </w:rPr>
        <w:t>3</w:t>
      </w:r>
      <w:r w:rsidR="00A517FA" w:rsidRPr="006706F7">
        <w:rPr>
          <w:rFonts w:ascii="Century Gothic" w:hAnsi="Century Gothic" w:cs="Arial"/>
          <w:i w:val="0"/>
          <w:sz w:val="20"/>
          <w:szCs w:val="20"/>
        </w:rPr>
        <w:t>/202</w:t>
      </w:r>
      <w:r w:rsidR="006706F7" w:rsidRPr="006706F7">
        <w:rPr>
          <w:rFonts w:ascii="Century Gothic" w:hAnsi="Century Gothic" w:cs="Arial"/>
          <w:i w:val="0"/>
          <w:sz w:val="20"/>
          <w:szCs w:val="20"/>
        </w:rPr>
        <w:t>2</w:t>
      </w:r>
    </w:p>
    <w:p w14:paraId="7C5AF000" w14:textId="77777777" w:rsidR="00D102AD" w:rsidRPr="00EA1954" w:rsidRDefault="00D102AD" w:rsidP="0039263D">
      <w:pPr>
        <w:rPr>
          <w:rFonts w:ascii="Century Gothic" w:hAnsi="Century Gothic" w:cs="Arial"/>
        </w:rPr>
      </w:pPr>
    </w:p>
    <w:p w14:paraId="47B629AF" w14:textId="65D249D6" w:rsidR="00FD39E3" w:rsidRPr="0099213D" w:rsidRDefault="00D102AD" w:rsidP="00A517FA">
      <w:pPr>
        <w:jc w:val="both"/>
        <w:rPr>
          <w:rFonts w:ascii="Century Gothic" w:hAnsi="Century Gothic" w:cs="Arial"/>
          <w:iCs/>
        </w:rPr>
      </w:pPr>
      <w:r w:rsidRPr="0099213D">
        <w:rPr>
          <w:rFonts w:ascii="Century Gothic" w:hAnsi="Century Gothic" w:cs="Arial"/>
        </w:rPr>
        <w:t xml:space="preserve">OBJETO: </w:t>
      </w:r>
      <w:r w:rsidR="00231EFB" w:rsidRPr="0099213D">
        <w:rPr>
          <w:rFonts w:ascii="Century Gothic" w:hAnsi="Century Gothic" w:cs="Arial"/>
          <w:iCs/>
        </w:rPr>
        <w:t>Registro de preços para aquisição de pneus novos e reforma de pneus para atender aos micro-ônibus da frota do CISAMAPI</w:t>
      </w:r>
      <w:r w:rsidR="00C049F6" w:rsidRPr="0099213D">
        <w:rPr>
          <w:rFonts w:ascii="Century Gothic" w:hAnsi="Century Gothic" w:cs="Arial"/>
          <w:iCs/>
        </w:rPr>
        <w:t>.</w:t>
      </w:r>
    </w:p>
    <w:p w14:paraId="3269F7D1" w14:textId="77777777" w:rsidR="00A517FA" w:rsidRPr="0099213D" w:rsidRDefault="00A517FA" w:rsidP="00A517FA">
      <w:pPr>
        <w:jc w:val="both"/>
        <w:rPr>
          <w:rFonts w:ascii="Century Gothic" w:hAnsi="Century Gothic" w:cs="Arial"/>
        </w:rPr>
      </w:pPr>
    </w:p>
    <w:p w14:paraId="2654CD37" w14:textId="77777777" w:rsidR="00FD39E3" w:rsidRPr="0099213D" w:rsidRDefault="00FD39E3" w:rsidP="00FD39E3">
      <w:pPr>
        <w:jc w:val="both"/>
        <w:rPr>
          <w:rFonts w:ascii="Century Gothic" w:hAnsi="Century Gothic" w:cs="Arial"/>
        </w:rPr>
      </w:pPr>
      <w:r w:rsidRPr="0099213D">
        <w:rPr>
          <w:rFonts w:ascii="Century Gothic" w:hAnsi="Century Gothic" w:cs="Arial"/>
        </w:rPr>
        <w:t>Razão social:</w:t>
      </w:r>
    </w:p>
    <w:p w14:paraId="1E518AFA" w14:textId="77777777" w:rsidR="00FD39E3" w:rsidRPr="0099213D" w:rsidRDefault="00FD39E3" w:rsidP="00FD39E3">
      <w:pPr>
        <w:jc w:val="both"/>
        <w:rPr>
          <w:rFonts w:ascii="Century Gothic" w:hAnsi="Century Gothic" w:cs="Arial"/>
        </w:rPr>
      </w:pPr>
      <w:r w:rsidRPr="0099213D">
        <w:rPr>
          <w:rFonts w:ascii="Century Gothic" w:hAnsi="Century Gothic" w:cs="Arial"/>
        </w:rPr>
        <w:t>CNPJ:</w:t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</w:p>
    <w:p w14:paraId="394D640D" w14:textId="77777777" w:rsidR="00FD39E3" w:rsidRPr="0099213D" w:rsidRDefault="00FD39E3" w:rsidP="00FD39E3">
      <w:pPr>
        <w:jc w:val="both"/>
        <w:rPr>
          <w:rFonts w:ascii="Century Gothic" w:hAnsi="Century Gothic" w:cs="Arial"/>
        </w:rPr>
      </w:pPr>
      <w:r w:rsidRPr="0099213D">
        <w:rPr>
          <w:rFonts w:ascii="Century Gothic" w:hAnsi="Century Gothic" w:cs="Arial"/>
        </w:rPr>
        <w:t>Endereço completo:</w:t>
      </w:r>
    </w:p>
    <w:p w14:paraId="69040848" w14:textId="77777777" w:rsidR="00FD39E3" w:rsidRPr="0099213D" w:rsidRDefault="00FD39E3" w:rsidP="00FD39E3">
      <w:pPr>
        <w:jc w:val="both"/>
        <w:rPr>
          <w:rFonts w:ascii="Century Gothic" w:hAnsi="Century Gothic" w:cs="Arial"/>
        </w:rPr>
      </w:pPr>
      <w:r w:rsidRPr="0099213D">
        <w:rPr>
          <w:rFonts w:ascii="Century Gothic" w:hAnsi="Century Gothic" w:cs="Arial"/>
        </w:rPr>
        <w:t>e-mail:</w:t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  <w:t>Telefone/Fax:</w:t>
      </w:r>
    </w:p>
    <w:p w14:paraId="5ABEAFE2" w14:textId="77777777" w:rsidR="00FD39E3" w:rsidRPr="00EA1954" w:rsidRDefault="00FD39E3" w:rsidP="00D102AD">
      <w:pPr>
        <w:jc w:val="both"/>
        <w:rPr>
          <w:rFonts w:ascii="Century Gothic" w:hAnsi="Century Gothic" w:cs="Arial"/>
          <w:sz w:val="18"/>
          <w:szCs w:val="18"/>
        </w:rPr>
      </w:pPr>
    </w:p>
    <w:p w14:paraId="606E695C" w14:textId="77777777" w:rsidR="00B82153" w:rsidRPr="00EA1954" w:rsidRDefault="00B82153" w:rsidP="00D102AD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"/>
        <w:gridCol w:w="999"/>
        <w:gridCol w:w="3512"/>
        <w:gridCol w:w="904"/>
        <w:gridCol w:w="761"/>
        <w:gridCol w:w="963"/>
        <w:gridCol w:w="845"/>
        <w:gridCol w:w="957"/>
      </w:tblGrid>
      <w:tr w:rsidR="0099213D" w:rsidRPr="00687C4C" w14:paraId="02B6535D" w14:textId="77777777" w:rsidTr="0099213D">
        <w:trPr>
          <w:trHeight w:val="446"/>
        </w:trPr>
        <w:tc>
          <w:tcPr>
            <w:tcW w:w="357" w:type="pct"/>
            <w:shd w:val="clear" w:color="auto" w:fill="auto"/>
            <w:vAlign w:val="center"/>
            <w:hideMark/>
          </w:tcPr>
          <w:p w14:paraId="06CCDCB8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7C3C40B4" w14:textId="77777777" w:rsidR="0099213D" w:rsidRDefault="0099213D" w:rsidP="00910C5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CATSERV</w:t>
            </w:r>
          </w:p>
          <w:p w14:paraId="2E8B2CA2" w14:textId="77777777" w:rsidR="0099213D" w:rsidRDefault="0099213D" w:rsidP="00910C5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CATMAT</w:t>
            </w:r>
          </w:p>
          <w:p w14:paraId="2C3C046A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24" w:type="pct"/>
            <w:shd w:val="clear" w:color="auto" w:fill="auto"/>
            <w:vAlign w:val="center"/>
            <w:hideMark/>
          </w:tcPr>
          <w:p w14:paraId="15822DE1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469" w:type="pct"/>
          </w:tcPr>
          <w:p w14:paraId="70B0F3A7" w14:textId="77777777" w:rsidR="0099213D" w:rsidRDefault="0099213D" w:rsidP="00910C5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MARCA</w:t>
            </w:r>
          </w:p>
          <w:p w14:paraId="65128A75" w14:textId="77777777" w:rsidR="0099213D" w:rsidRDefault="0099213D" w:rsidP="00910C5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MODELO</w:t>
            </w:r>
          </w:p>
          <w:p w14:paraId="013CA5A5" w14:textId="09D9A585" w:rsidR="0099213D" w:rsidRPr="00687C4C" w:rsidRDefault="0099213D" w:rsidP="00910C5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FAB.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14:paraId="3E26BC46" w14:textId="7BD04D91" w:rsidR="0099213D" w:rsidRPr="00687C4C" w:rsidRDefault="0099213D" w:rsidP="00910C5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14:paraId="6F11915C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QUANT.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14:paraId="10025EA6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VALOR UNIT.</w:t>
            </w: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 xml:space="preserve"> (R$)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14:paraId="45F5D342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VALOR TOTAL</w:t>
            </w: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 xml:space="preserve"> (R$)</w:t>
            </w:r>
          </w:p>
        </w:tc>
      </w:tr>
      <w:tr w:rsidR="0099213D" w:rsidRPr="00687C4C" w14:paraId="098E9967" w14:textId="77777777" w:rsidTr="0099213D">
        <w:trPr>
          <w:trHeight w:val="397"/>
        </w:trPr>
        <w:tc>
          <w:tcPr>
            <w:tcW w:w="357" w:type="pct"/>
            <w:shd w:val="clear" w:color="auto" w:fill="auto"/>
            <w:vAlign w:val="center"/>
            <w:hideMark/>
          </w:tcPr>
          <w:p w14:paraId="27A8B5BB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0E50A174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371E31">
              <w:rPr>
                <w:rFonts w:ascii="Century Gothic" w:hAnsi="Century Gothic" w:cs="Calibri"/>
                <w:color w:val="000000"/>
                <w:sz w:val="18"/>
                <w:szCs w:val="18"/>
              </w:rPr>
              <w:t>10170</w:t>
            </w:r>
          </w:p>
        </w:tc>
        <w:tc>
          <w:tcPr>
            <w:tcW w:w="1824" w:type="pct"/>
            <w:shd w:val="clear" w:color="auto" w:fill="auto"/>
            <w:vAlign w:val="center"/>
            <w:hideMark/>
          </w:tcPr>
          <w:p w14:paraId="464E9371" w14:textId="78ACCA83" w:rsidR="0099213D" w:rsidRPr="00687C4C" w:rsidRDefault="0099213D" w:rsidP="00910C51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2482A">
              <w:rPr>
                <w:rFonts w:ascii="Century Gothic" w:hAnsi="Century Gothic"/>
                <w:sz w:val="18"/>
                <w:szCs w:val="18"/>
              </w:rPr>
              <w:t>Prestação de serviços de recapagem de pneu 215/75/R17,5</w:t>
            </w:r>
            <w:r>
              <w:rPr>
                <w:rFonts w:ascii="Century Gothic" w:hAnsi="Century Gothic"/>
                <w:sz w:val="18"/>
                <w:szCs w:val="18"/>
              </w:rPr>
              <w:t>. B</w:t>
            </w:r>
            <w:r>
              <w:rPr>
                <w:rFonts w:ascii="Century Gothic" w:hAnsi="Century Gothic" w:cs="Arial"/>
                <w:iCs/>
                <w:color w:val="000000"/>
              </w:rPr>
              <w:t xml:space="preserve">anda de rodagem </w:t>
            </w:r>
            <w:r w:rsidRPr="00312225">
              <w:rPr>
                <w:rFonts w:ascii="Century Gothic" w:hAnsi="Century Gothic" w:cs="Arial"/>
                <w:iCs/>
                <w:color w:val="000000"/>
              </w:rPr>
              <w:t>indicad</w:t>
            </w:r>
            <w:r>
              <w:rPr>
                <w:rFonts w:ascii="Century Gothic" w:hAnsi="Century Gothic" w:cs="Arial"/>
                <w:iCs/>
                <w:color w:val="000000"/>
              </w:rPr>
              <w:t>a</w:t>
            </w:r>
            <w:r w:rsidRPr="00312225">
              <w:rPr>
                <w:rFonts w:ascii="Century Gothic" w:hAnsi="Century Gothic" w:cs="Arial"/>
                <w:iCs/>
                <w:color w:val="000000"/>
              </w:rPr>
              <w:t xml:space="preserve"> para uso nos eixos de tração moderada de micro-ônibus, no transporte urbano e intermunicipal de passageiros, indicado para uso em vias pavimentadas (aplicação regional</w:t>
            </w:r>
            <w:r>
              <w:rPr>
                <w:rFonts w:ascii="Century Gothic" w:hAnsi="Century Gothic" w:cs="Arial"/>
                <w:iCs/>
                <w:color w:val="000000"/>
              </w:rPr>
              <w:t xml:space="preserve">). </w:t>
            </w:r>
            <w:r w:rsidRPr="00A519C8">
              <w:rPr>
                <w:rFonts w:ascii="Century Gothic" w:hAnsi="Century Gothic" w:cs="Arial"/>
                <w:b/>
                <w:iCs/>
                <w:color w:val="000000"/>
              </w:rPr>
              <w:t>Participação exclusiva ME/EPP ou equipada.</w:t>
            </w:r>
          </w:p>
        </w:tc>
        <w:tc>
          <w:tcPr>
            <w:tcW w:w="469" w:type="pct"/>
          </w:tcPr>
          <w:p w14:paraId="2D8864AC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shd w:val="clear" w:color="auto" w:fill="auto"/>
            <w:vAlign w:val="center"/>
            <w:hideMark/>
          </w:tcPr>
          <w:p w14:paraId="4F7B27A6" w14:textId="12FA75DD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14:paraId="42ACDDBA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FAEA" w14:textId="77777777" w:rsidR="0099213D" w:rsidRPr="00877418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D4BF" w14:textId="77777777" w:rsidR="0099213D" w:rsidRPr="00877418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99213D" w:rsidRPr="00687C4C" w14:paraId="54DE3CC0" w14:textId="77777777" w:rsidTr="0099213D">
        <w:trPr>
          <w:trHeight w:val="1837"/>
        </w:trPr>
        <w:tc>
          <w:tcPr>
            <w:tcW w:w="357" w:type="pct"/>
            <w:shd w:val="clear" w:color="auto" w:fill="auto"/>
            <w:vAlign w:val="center"/>
            <w:hideMark/>
          </w:tcPr>
          <w:p w14:paraId="3E9FBB1E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10DA384E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color w:val="000000"/>
                <w:sz w:val="18"/>
                <w:szCs w:val="18"/>
              </w:rPr>
              <w:t>292508</w:t>
            </w:r>
          </w:p>
        </w:tc>
        <w:tc>
          <w:tcPr>
            <w:tcW w:w="1824" w:type="pct"/>
            <w:shd w:val="clear" w:color="auto" w:fill="auto"/>
            <w:vAlign w:val="center"/>
            <w:hideMark/>
          </w:tcPr>
          <w:p w14:paraId="1EAEC9FA" w14:textId="77777777" w:rsidR="0099213D" w:rsidRDefault="0099213D" w:rsidP="00910C51">
            <w:pPr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687C4C">
              <w:rPr>
                <w:rFonts w:ascii="Century Gothic" w:hAnsi="Century Gothic"/>
                <w:sz w:val="18"/>
                <w:szCs w:val="18"/>
              </w:rPr>
              <w:t xml:space="preserve">Pneu veículo automotivo, material banda rodagem: borracha alta resistência, tipo estrutura: carcaça radial, características adicionais: sem câmara, pneu novo de primeiro uso, </w:t>
            </w:r>
            <w:bookmarkStart w:id="0" w:name="_Hlk94527149"/>
            <w:r w:rsidRPr="00687C4C">
              <w:rPr>
                <w:rFonts w:ascii="Century Gothic" w:hAnsi="Century Gothic"/>
                <w:sz w:val="18"/>
                <w:szCs w:val="18"/>
              </w:rPr>
              <w:t xml:space="preserve">indicado para uso nos eixos direcionais e de tração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moderada </w:t>
            </w:r>
            <w:r w:rsidRPr="00687C4C">
              <w:rPr>
                <w:rFonts w:ascii="Century Gothic" w:hAnsi="Century Gothic"/>
                <w:sz w:val="18"/>
                <w:szCs w:val="18"/>
              </w:rPr>
              <w:t>de micro-ônibus, no transporte urbano e intermunicipal de passageiros,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indicado para uso em vias pavimentadas (aplicação regional</w:t>
            </w:r>
            <w:bookmarkEnd w:id="0"/>
            <w:r>
              <w:rPr>
                <w:rFonts w:ascii="Century Gothic" w:hAnsi="Century Gothic"/>
                <w:sz w:val="18"/>
                <w:szCs w:val="18"/>
              </w:rPr>
              <w:t>)</w:t>
            </w:r>
            <w:r w:rsidRPr="00687C4C">
              <w:rPr>
                <w:rFonts w:ascii="Century Gothic" w:hAnsi="Century Gothic"/>
                <w:sz w:val="18"/>
                <w:szCs w:val="18"/>
              </w:rPr>
              <w:t xml:space="preserve">, medidas (Largura x Perfil x Aro): </w:t>
            </w:r>
            <w:r w:rsidRPr="00687C4C">
              <w:rPr>
                <w:rFonts w:ascii="Century Gothic" w:hAnsi="Century Gothic"/>
                <w:b/>
                <w:sz w:val="18"/>
                <w:szCs w:val="18"/>
              </w:rPr>
              <w:t>215/75R17,5</w:t>
            </w:r>
            <w:r w:rsidRPr="00687C4C">
              <w:rPr>
                <w:rFonts w:ascii="Century Gothic" w:hAnsi="Century Gothic"/>
                <w:sz w:val="18"/>
                <w:szCs w:val="18"/>
              </w:rPr>
              <w:t>. Tipo de construção: Radial constituído por no mínimo 12 lonas. Índice de carga: 126/124 ou superior. Índice de velocidade: M ou superior.</w:t>
            </w:r>
          </w:p>
          <w:p w14:paraId="328733CB" w14:textId="77777777" w:rsidR="0099213D" w:rsidRPr="00A277D4" w:rsidRDefault="0099213D" w:rsidP="00910C51">
            <w:pPr>
              <w:jc w:val="both"/>
              <w:rPr>
                <w:rFonts w:ascii="Century Gothic" w:hAnsi="Century Gothic" w:cs="Calibri"/>
                <w:b/>
                <w:color w:val="000000"/>
              </w:rPr>
            </w:pPr>
            <w:r w:rsidRPr="00A277D4">
              <w:rPr>
                <w:rFonts w:ascii="Century Gothic" w:hAnsi="Century Gothic" w:cs="Calibri"/>
                <w:b/>
                <w:color w:val="000000"/>
              </w:rPr>
              <w:t>Participação ampla, empresa de qualquer porte.</w:t>
            </w:r>
          </w:p>
        </w:tc>
        <w:tc>
          <w:tcPr>
            <w:tcW w:w="469" w:type="pct"/>
          </w:tcPr>
          <w:p w14:paraId="57F56616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shd w:val="clear" w:color="auto" w:fill="auto"/>
            <w:vAlign w:val="center"/>
            <w:hideMark/>
          </w:tcPr>
          <w:p w14:paraId="07DAC087" w14:textId="297711DF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14:paraId="6E189CFC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5440" w14:textId="77777777" w:rsidR="0099213D" w:rsidRPr="009C58C5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F9E3" w14:textId="77777777" w:rsidR="0099213D" w:rsidRPr="009C58C5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99213D" w:rsidRPr="00687C4C" w14:paraId="584E19D6" w14:textId="77777777" w:rsidTr="0099213D">
        <w:trPr>
          <w:trHeight w:val="606"/>
        </w:trPr>
        <w:tc>
          <w:tcPr>
            <w:tcW w:w="357" w:type="pct"/>
            <w:shd w:val="clear" w:color="auto" w:fill="auto"/>
            <w:vAlign w:val="center"/>
          </w:tcPr>
          <w:p w14:paraId="6CCD6FEF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04C2108" w14:textId="77777777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A519C8">
              <w:rPr>
                <w:rFonts w:ascii="Century Gothic" w:hAnsi="Century Gothic" w:cs="Calibri"/>
                <w:color w:val="000000"/>
                <w:sz w:val="18"/>
                <w:szCs w:val="18"/>
              </w:rPr>
              <w:t>292508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63EE4984" w14:textId="3E4B59E4" w:rsidR="0099213D" w:rsidRPr="004B6CA1" w:rsidRDefault="0099213D" w:rsidP="00A277D4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A519C8">
              <w:rPr>
                <w:rFonts w:ascii="Century Gothic" w:hAnsi="Century Gothic"/>
                <w:sz w:val="18"/>
                <w:szCs w:val="18"/>
              </w:rPr>
              <w:t xml:space="preserve">Pneu veículo automotivo, material banda rodagem: borracha alta resistência, tipo estrutura: carcaça radial, características adicionais: sem câmara, pneu novo de primeiro uso, indicado para uso nos eixos direcionais e de tração moderada de micro-ônibus, no transporte urbano e intermunicipal de passageiros, indicado para uso em vias pavimentadas (aplicação regional), medidas (Largura x Perfil x Aro): </w:t>
            </w:r>
            <w:r w:rsidRPr="00A519C8">
              <w:rPr>
                <w:rFonts w:ascii="Century Gothic" w:hAnsi="Century Gothic"/>
                <w:b/>
                <w:sz w:val="18"/>
                <w:szCs w:val="18"/>
              </w:rPr>
              <w:t>215/75R17,5</w:t>
            </w:r>
            <w:r w:rsidRPr="00A519C8">
              <w:rPr>
                <w:rFonts w:ascii="Century Gothic" w:hAnsi="Century Gothic"/>
                <w:sz w:val="18"/>
                <w:szCs w:val="18"/>
              </w:rPr>
              <w:t xml:space="preserve">. Tipo de construção: Radial constituído por no mínimo 12 lonas. Índice de carga: 126/124 ou superior. Índice de velocidade: M ou </w:t>
            </w:r>
            <w:r w:rsidRPr="00A519C8">
              <w:rPr>
                <w:rFonts w:ascii="Century Gothic" w:hAnsi="Century Gothic"/>
                <w:sz w:val="18"/>
                <w:szCs w:val="18"/>
              </w:rPr>
              <w:lastRenderedPageBreak/>
              <w:t>superior.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A519C8">
              <w:rPr>
                <w:rFonts w:ascii="Century Gothic" w:hAnsi="Century Gothic" w:cs="Arial"/>
                <w:b/>
                <w:iCs/>
                <w:color w:val="000000"/>
              </w:rPr>
              <w:t>Participação exclusiva ME/EPP ou equipada (cota 25%).</w:t>
            </w:r>
          </w:p>
        </w:tc>
        <w:tc>
          <w:tcPr>
            <w:tcW w:w="469" w:type="pct"/>
          </w:tcPr>
          <w:p w14:paraId="3820E2BE" w14:textId="77777777" w:rsidR="0099213D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78732DB" w14:textId="57CB9506" w:rsidR="0099213D" w:rsidRPr="00687C4C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8B6D699" w14:textId="77777777" w:rsidR="0099213D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79A9" w14:textId="77777777" w:rsidR="0099213D" w:rsidRPr="009C58C5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0635" w14:textId="77777777" w:rsidR="0099213D" w:rsidRPr="009C58C5" w:rsidRDefault="0099213D" w:rsidP="00910C51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99213D" w:rsidRPr="00687C4C" w14:paraId="0A5AC1AE" w14:textId="77777777" w:rsidTr="0099213D">
        <w:trPr>
          <w:trHeight w:val="315"/>
        </w:trPr>
        <w:tc>
          <w:tcPr>
            <w:tcW w:w="4064" w:type="pct"/>
            <w:gridSpan w:val="6"/>
          </w:tcPr>
          <w:p w14:paraId="474206E0" w14:textId="1D97BD5D" w:rsidR="0099213D" w:rsidRPr="00687C4C" w:rsidRDefault="0099213D" w:rsidP="00910C5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lastRenderedPageBreak/>
              <w:t>TOTAL GERAL</w:t>
            </w:r>
          </w:p>
        </w:tc>
        <w:tc>
          <w:tcPr>
            <w:tcW w:w="936" w:type="pct"/>
            <w:gridSpan w:val="2"/>
            <w:shd w:val="clear" w:color="auto" w:fill="auto"/>
            <w:noWrap/>
            <w:vAlign w:val="center"/>
            <w:hideMark/>
          </w:tcPr>
          <w:p w14:paraId="4B0E9AF0" w14:textId="77777777" w:rsidR="0099213D" w:rsidRPr="00687C4C" w:rsidRDefault="0099213D" w:rsidP="00910C51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6C4F78B" w14:textId="77777777" w:rsidR="00AC0227" w:rsidRPr="00EA1954" w:rsidRDefault="00AC0227" w:rsidP="00D102AD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14:paraId="2DF633C6" w14:textId="3C539560" w:rsidR="00E24012" w:rsidRDefault="00E24012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  <w:r w:rsidRPr="00EA1954">
        <w:rPr>
          <w:rFonts w:ascii="Century Gothic" w:hAnsi="Century Gothic" w:cs="Arial"/>
          <w:b/>
          <w:bCs/>
          <w:sz w:val="18"/>
          <w:szCs w:val="18"/>
        </w:rPr>
        <w:t>Observaçõ</w:t>
      </w:r>
      <w:r w:rsidR="00C80EF1" w:rsidRPr="00EA1954">
        <w:rPr>
          <w:rFonts w:ascii="Century Gothic" w:hAnsi="Century Gothic" w:cs="Arial"/>
          <w:b/>
          <w:bCs/>
          <w:sz w:val="18"/>
          <w:szCs w:val="18"/>
        </w:rPr>
        <w:t>es: Deverá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 ser incluído Marca</w:t>
      </w:r>
      <w:r w:rsidR="00D14786">
        <w:rPr>
          <w:rFonts w:ascii="Century Gothic" w:hAnsi="Century Gothic" w:cs="Arial"/>
          <w:b/>
          <w:bCs/>
          <w:sz w:val="18"/>
          <w:szCs w:val="18"/>
        </w:rPr>
        <w:t>,</w:t>
      </w:r>
      <w:r w:rsidR="00EA1954">
        <w:rPr>
          <w:rFonts w:ascii="Century Gothic" w:hAnsi="Century Gothic" w:cs="Arial"/>
          <w:b/>
          <w:bCs/>
          <w:sz w:val="18"/>
          <w:szCs w:val="18"/>
        </w:rPr>
        <w:t xml:space="preserve"> F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abricante </w:t>
      </w:r>
      <w:r w:rsidR="00D14786">
        <w:rPr>
          <w:rFonts w:ascii="Century Gothic" w:hAnsi="Century Gothic" w:cs="Arial"/>
          <w:b/>
          <w:bCs/>
          <w:sz w:val="18"/>
          <w:szCs w:val="18"/>
        </w:rPr>
        <w:t xml:space="preserve">e modelo </w:t>
      </w:r>
      <w:r w:rsidRPr="00EA1954">
        <w:rPr>
          <w:rFonts w:ascii="Century Gothic" w:hAnsi="Century Gothic" w:cs="Arial"/>
          <w:b/>
          <w:bCs/>
          <w:sz w:val="18"/>
          <w:szCs w:val="18"/>
        </w:rPr>
        <w:t>do</w:t>
      </w:r>
      <w:r w:rsidR="00C80EF1" w:rsidRPr="00EA1954">
        <w:rPr>
          <w:rFonts w:ascii="Century Gothic" w:hAnsi="Century Gothic" w:cs="Arial"/>
          <w:b/>
          <w:bCs/>
          <w:sz w:val="18"/>
          <w:szCs w:val="18"/>
        </w:rPr>
        <w:t>s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 produto</w:t>
      </w:r>
      <w:r w:rsidR="00C80EF1" w:rsidRPr="00EA1954">
        <w:rPr>
          <w:rFonts w:ascii="Century Gothic" w:hAnsi="Century Gothic" w:cs="Arial"/>
          <w:b/>
          <w:bCs/>
          <w:sz w:val="18"/>
          <w:szCs w:val="18"/>
        </w:rPr>
        <w:t>s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 proposto</w:t>
      </w:r>
      <w:r w:rsidR="00C80EF1" w:rsidRPr="00EA1954">
        <w:rPr>
          <w:rFonts w:ascii="Century Gothic" w:hAnsi="Century Gothic" w:cs="Arial"/>
          <w:b/>
          <w:bCs/>
          <w:sz w:val="18"/>
          <w:szCs w:val="18"/>
        </w:rPr>
        <w:t>s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. </w:t>
      </w:r>
      <w:bookmarkStart w:id="1" w:name="_GoBack"/>
      <w:bookmarkEnd w:id="1"/>
    </w:p>
    <w:p w14:paraId="592CF22B" w14:textId="77777777" w:rsidR="0086435B" w:rsidRPr="00EA1954" w:rsidRDefault="0086435B" w:rsidP="006F29EF">
      <w:pPr>
        <w:jc w:val="both"/>
        <w:rPr>
          <w:rFonts w:ascii="Century Gothic" w:hAnsi="Century Gothic" w:cs="Arial"/>
          <w:b/>
          <w:sz w:val="18"/>
          <w:szCs w:val="18"/>
        </w:rPr>
      </w:pPr>
    </w:p>
    <w:p w14:paraId="2C534127" w14:textId="77777777" w:rsidR="00E24012" w:rsidRPr="00EA1954" w:rsidRDefault="00E24012" w:rsidP="006F29EF">
      <w:pPr>
        <w:jc w:val="both"/>
        <w:rPr>
          <w:rFonts w:ascii="Century Gothic" w:hAnsi="Century Gothic" w:cs="Arial"/>
          <w:b/>
          <w:sz w:val="18"/>
          <w:szCs w:val="18"/>
        </w:rPr>
      </w:pPr>
    </w:p>
    <w:p w14:paraId="10F72D5E" w14:textId="77777777" w:rsidR="003E22C5" w:rsidRPr="00EA1954" w:rsidRDefault="006F29EF" w:rsidP="006F29EF">
      <w:pPr>
        <w:jc w:val="both"/>
        <w:rPr>
          <w:rFonts w:ascii="Century Gothic" w:hAnsi="Century Gothic" w:cs="Arial"/>
          <w:b/>
          <w:sz w:val="18"/>
          <w:szCs w:val="18"/>
        </w:rPr>
      </w:pPr>
      <w:r w:rsidRPr="00EA1954">
        <w:rPr>
          <w:rFonts w:ascii="Century Gothic" w:hAnsi="Century Gothic" w:cs="Arial"/>
          <w:b/>
          <w:sz w:val="18"/>
          <w:szCs w:val="18"/>
        </w:rPr>
        <w:t>ESTA PROPOSTA TEM VALIDADE DE 60 (SESSENTA) DIAS.</w:t>
      </w:r>
    </w:p>
    <w:p w14:paraId="75942B76" w14:textId="77777777" w:rsidR="00D102AD" w:rsidRPr="00EA1954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8"/>
          <w:szCs w:val="18"/>
        </w:rPr>
      </w:pPr>
    </w:p>
    <w:p w14:paraId="4E88AB99" w14:textId="77777777" w:rsidR="00A5526B" w:rsidRPr="00EA1954" w:rsidRDefault="00A5526B">
      <w:pPr>
        <w:rPr>
          <w:rFonts w:ascii="Century Gothic" w:hAnsi="Century Gothic" w:cs="Arial"/>
          <w:sz w:val="18"/>
          <w:szCs w:val="18"/>
        </w:rPr>
      </w:pPr>
    </w:p>
    <w:p w14:paraId="6C2BE0A6" w14:textId="77777777" w:rsidR="0039263D" w:rsidRPr="00EA1954" w:rsidRDefault="0039263D" w:rsidP="0039263D">
      <w:pPr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LOCAL E DATA: ______________________________________________________________</w:t>
      </w:r>
    </w:p>
    <w:p w14:paraId="6A5638DD" w14:textId="77777777" w:rsidR="004423D2" w:rsidRPr="00EA1954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18"/>
          <w:szCs w:val="18"/>
        </w:rPr>
      </w:pPr>
    </w:p>
    <w:p w14:paraId="08D05A2B" w14:textId="77777777" w:rsidR="004423D2" w:rsidRDefault="004423D2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14:paraId="3C1FDBF8" w14:textId="77777777" w:rsidR="00EA1954" w:rsidRDefault="00EA1954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14:paraId="2D468359" w14:textId="77777777" w:rsidR="00EA1954" w:rsidRPr="00EA1954" w:rsidRDefault="00EA1954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14:paraId="0529C766" w14:textId="77777777" w:rsidR="004423D2" w:rsidRPr="00EA1954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_____________________________</w:t>
      </w:r>
      <w:r w:rsidR="00EA1954">
        <w:rPr>
          <w:rFonts w:ascii="Century Gothic" w:hAnsi="Century Gothic" w:cs="Arial"/>
          <w:sz w:val="18"/>
          <w:szCs w:val="18"/>
        </w:rPr>
        <w:t>_________________________</w:t>
      </w:r>
    </w:p>
    <w:p w14:paraId="2ED35445" w14:textId="77777777" w:rsidR="0039263D" w:rsidRPr="00EA1954" w:rsidRDefault="007C6796" w:rsidP="007C6796">
      <w:pPr>
        <w:jc w:val="center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NOME E ASSINATURA DO</w:t>
      </w:r>
      <w:r w:rsidR="0039263D" w:rsidRPr="00EA1954">
        <w:rPr>
          <w:rFonts w:ascii="Century Gothic" w:hAnsi="Century Gothic" w:cs="Arial"/>
          <w:sz w:val="18"/>
          <w:szCs w:val="18"/>
        </w:rPr>
        <w:t xml:space="preserve"> </w:t>
      </w:r>
      <w:r w:rsidRPr="00EA1954">
        <w:rPr>
          <w:rFonts w:ascii="Century Gothic" w:hAnsi="Century Gothic" w:cs="Arial"/>
          <w:sz w:val="18"/>
          <w:szCs w:val="18"/>
        </w:rPr>
        <w:t xml:space="preserve">REPRESENTANTE </w:t>
      </w:r>
    </w:p>
    <w:p w14:paraId="7C54A817" w14:textId="77777777" w:rsidR="00482D61" w:rsidRPr="00EA1954" w:rsidRDefault="007C6796" w:rsidP="0039263D">
      <w:pPr>
        <w:jc w:val="center"/>
        <w:rPr>
          <w:rFonts w:ascii="Century Gothic" w:hAnsi="Century Gothic" w:cs="Arial"/>
          <w:b/>
          <w:color w:val="FF0000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DO LICITANTE</w:t>
      </w:r>
    </w:p>
    <w:sectPr w:rsidR="00482D61" w:rsidRPr="00EA1954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824FE" w14:textId="77777777" w:rsidR="002C1346" w:rsidRDefault="002C1346" w:rsidP="00EF75EB">
      <w:r>
        <w:separator/>
      </w:r>
    </w:p>
  </w:endnote>
  <w:endnote w:type="continuationSeparator" w:id="0">
    <w:p w14:paraId="171812ED" w14:textId="77777777" w:rsidR="002C1346" w:rsidRDefault="002C1346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45D7D" w14:textId="77777777" w:rsidR="00B82153" w:rsidRPr="0086628F" w:rsidRDefault="00B82153" w:rsidP="0086628F">
    <w:pPr>
      <w:pStyle w:val="Rodap"/>
      <w:rPr>
        <w:rFonts w:eastAsia="Calibri"/>
      </w:rPr>
    </w:pPr>
    <w:bookmarkStart w:id="2" w:name="_Hlk38980822"/>
  </w:p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FAE7B" w14:textId="77777777" w:rsidR="002C1346" w:rsidRDefault="002C1346" w:rsidP="00EF75EB">
      <w:r>
        <w:separator/>
      </w:r>
    </w:p>
  </w:footnote>
  <w:footnote w:type="continuationSeparator" w:id="0">
    <w:p w14:paraId="72ACA922" w14:textId="77777777" w:rsidR="002C1346" w:rsidRDefault="002C1346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523CD" w14:textId="77777777" w:rsidR="00B82153" w:rsidRDefault="00B82153">
    <w:pPr>
      <w:pStyle w:val="Cabealho"/>
    </w:pPr>
  </w:p>
  <w:p w14:paraId="386B5154" w14:textId="77777777" w:rsidR="00B82153" w:rsidRDefault="00B82153">
    <w:pPr>
      <w:pStyle w:val="Cabealho"/>
    </w:pPr>
  </w:p>
  <w:p w14:paraId="081BE5E6" w14:textId="77777777" w:rsidR="00B82153" w:rsidRDefault="00B82153">
    <w:pPr>
      <w:pStyle w:val="Cabealho"/>
    </w:pPr>
  </w:p>
  <w:p w14:paraId="314F6EFD" w14:textId="77777777"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03E3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B81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C6F35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1EFB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1346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E4C4E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1190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1E87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06F7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13D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277D4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BF73FD"/>
    <w:rsid w:val="00C00F7C"/>
    <w:rsid w:val="00C04084"/>
    <w:rsid w:val="00C049F6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76BC9"/>
    <w:rsid w:val="00C80EF1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E0609"/>
    <w:rsid w:val="00CF43A2"/>
    <w:rsid w:val="00CF6801"/>
    <w:rsid w:val="00CF70C3"/>
    <w:rsid w:val="00D040AE"/>
    <w:rsid w:val="00D102AD"/>
    <w:rsid w:val="00D112A8"/>
    <w:rsid w:val="00D14786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24C0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1954"/>
    <w:rsid w:val="00EA4BA3"/>
    <w:rsid w:val="00EA6691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0E0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D5F0E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E2ACE-B742-4FF2-B525-2CD4BCD3E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2</cp:revision>
  <cp:lastPrinted>2019-11-05T18:04:00Z</cp:lastPrinted>
  <dcterms:created xsi:type="dcterms:W3CDTF">2022-02-07T19:03:00Z</dcterms:created>
  <dcterms:modified xsi:type="dcterms:W3CDTF">2022-02-07T19:03:00Z</dcterms:modified>
</cp:coreProperties>
</file>